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654" w:rsidRDefault="00A55654" w:rsidP="0008455A">
      <w:pPr>
        <w:jc w:val="center"/>
        <w:rPr>
          <w:b/>
        </w:rPr>
      </w:pPr>
      <w:r w:rsidRPr="00196C42">
        <w:rPr>
          <w:b/>
        </w:rPr>
        <w:t>Categorii de cheltuieli</w:t>
      </w:r>
    </w:p>
    <w:p w:rsidR="0064468F" w:rsidRPr="00196C42" w:rsidRDefault="0064468F" w:rsidP="0008455A">
      <w:pPr>
        <w:jc w:val="center"/>
        <w:rPr>
          <w:b/>
          <w:caps/>
        </w:rPr>
      </w:pPr>
    </w:p>
    <w:p w:rsidR="00A55654" w:rsidRDefault="00A55654" w:rsidP="00823463">
      <w:pPr>
        <w:jc w:val="center"/>
        <w:rPr>
          <w:b/>
          <w:caps/>
          <w:sz w:val="20"/>
          <w:szCs w:val="20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6096"/>
      </w:tblGrid>
      <w:tr w:rsidR="00D40C0B" w:rsidRPr="0085792B" w:rsidTr="00A46300">
        <w:trPr>
          <w:tblHeader/>
        </w:trPr>
        <w:tc>
          <w:tcPr>
            <w:tcW w:w="3984" w:type="dxa"/>
            <w:shd w:val="clear" w:color="auto" w:fill="92D050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85792B">
              <w:rPr>
                <w:b/>
                <w:color w:val="000000"/>
                <w:sz w:val="20"/>
                <w:szCs w:val="20"/>
              </w:rPr>
              <w:t>Categorii cheltuieli</w:t>
            </w:r>
          </w:p>
        </w:tc>
        <w:tc>
          <w:tcPr>
            <w:tcW w:w="6096" w:type="dxa"/>
            <w:shd w:val="clear" w:color="auto" w:fill="92D050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85792B">
              <w:rPr>
                <w:b/>
                <w:color w:val="000000"/>
                <w:sz w:val="20"/>
                <w:szCs w:val="20"/>
              </w:rPr>
              <w:t>Subcategorie cheltuieli</w:t>
            </w:r>
          </w:p>
        </w:tc>
      </w:tr>
      <w:tr w:rsidR="00D40C0B" w:rsidRPr="0085792B" w:rsidTr="00A46300">
        <w:trPr>
          <w:trHeight w:val="576"/>
        </w:trPr>
        <w:tc>
          <w:tcPr>
            <w:tcW w:w="3984" w:type="dxa"/>
            <w:shd w:val="clear" w:color="auto" w:fill="auto"/>
            <w:noWrap/>
            <w:vAlign w:val="center"/>
          </w:tcPr>
          <w:p w:rsidR="00D40C0B" w:rsidRPr="0085246D" w:rsidRDefault="00D40C0B" w:rsidP="00A46300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6 - cheltuieli cu achiziția de mijloace de transport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D40C0B" w:rsidRPr="0085246D" w:rsidRDefault="00D40C0B" w:rsidP="00A46300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85246D">
              <w:rPr>
                <w:noProof w:val="0"/>
                <w:color w:val="000000"/>
                <w:sz w:val="20"/>
                <w:szCs w:val="20"/>
              </w:rPr>
              <w:t>14 - cheltuieli cu achiziția de mijloace de transport indispensabile pentru atingerea obiectivului operatiunii</w:t>
            </w:r>
          </w:p>
        </w:tc>
      </w:tr>
      <w:tr w:rsidR="00D40C0B" w:rsidRPr="0085792B" w:rsidTr="00A46300">
        <w:trPr>
          <w:trHeight w:val="576"/>
        </w:trPr>
        <w:tc>
          <w:tcPr>
            <w:tcW w:w="3984" w:type="dxa"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7 – cheltuieli cu auditul achiziționat de beneficiar pentru proiect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15 – cheltuieli cu auditul achiziționat de beneficiar pentru proiect</w:t>
            </w:r>
          </w:p>
        </w:tc>
      </w:tr>
      <w:tr w:rsidR="00D40C0B" w:rsidRPr="0085792B" w:rsidTr="00A46300">
        <w:trPr>
          <w:trHeight w:val="281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8 – cheltuieli de informare, comunicare și publicitate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17 – cheltuieli de informare și publicitate pentru proiect, care rezultă din obligațiile beneficiarului</w:t>
            </w:r>
          </w:p>
        </w:tc>
      </w:tr>
      <w:tr w:rsidR="00D40C0B" w:rsidRPr="0085792B" w:rsidTr="00A46300">
        <w:trPr>
          <w:trHeight w:val="104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 xml:space="preserve">9 – cheltuieli aferente managementului de proiect 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21 – cheltuieli salariale cu echipa de management proiect</w:t>
            </w:r>
            <w:r>
              <w:rPr>
                <w:color w:val="000000"/>
                <w:sz w:val="20"/>
                <w:szCs w:val="20"/>
              </w:rPr>
              <w:t xml:space="preserve"> (UIP)</w:t>
            </w:r>
          </w:p>
        </w:tc>
      </w:tr>
      <w:tr w:rsidR="00D40C0B" w:rsidRPr="0085792B" w:rsidTr="00A46300">
        <w:trPr>
          <w:trHeight w:val="320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29 – cheltuieli cu servicii de management proiect</w:t>
            </w:r>
            <w:r>
              <w:rPr>
                <w:color w:val="000000"/>
                <w:sz w:val="20"/>
                <w:szCs w:val="20"/>
              </w:rPr>
              <w:t xml:space="preserve"> (UIP)</w:t>
            </w:r>
          </w:p>
        </w:tc>
      </w:tr>
      <w:tr w:rsidR="00D40C0B" w:rsidRPr="0085792B" w:rsidTr="00A46300">
        <w:trPr>
          <w:trHeight w:val="320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D40C0B" w:rsidRPr="005664D3" w:rsidRDefault="00D40C0B" w:rsidP="00A46300">
            <w:pPr>
              <w:jc w:val="both"/>
              <w:rPr>
                <w:noProof w:val="0"/>
                <w:color w:val="000000"/>
                <w:sz w:val="20"/>
                <w:szCs w:val="20"/>
              </w:rPr>
            </w:pPr>
            <w:r w:rsidRPr="005664D3">
              <w:rPr>
                <w:noProof w:val="0"/>
                <w:color w:val="000000"/>
                <w:sz w:val="20"/>
                <w:szCs w:val="20"/>
              </w:rPr>
              <w:t>25 - cheltuieli cu achiziția de active fixe corporale (altele decât terenuri, imobile și mijloace de transport), obiecte de inventar, materiale consumabile</w:t>
            </w:r>
          </w:p>
        </w:tc>
      </w:tr>
      <w:tr w:rsidR="00D40C0B" w:rsidRPr="0085792B" w:rsidTr="00A46300">
        <w:trPr>
          <w:trHeight w:val="125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12 – cheltuieli pentru obținerea și amenajarea terenului</w:t>
            </w: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34 - cheltuieli pentru achiziția terenului, cu sau fără construcți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D40C0B" w:rsidRPr="0085792B" w:rsidTr="00A46300">
        <w:trPr>
          <w:trHeight w:val="100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38 – cheltuieli pentru amenajarea terenului</w:t>
            </w:r>
          </w:p>
        </w:tc>
      </w:tr>
      <w:tr w:rsidR="00D40C0B" w:rsidRPr="0085792B" w:rsidTr="00A46300">
        <w:trPr>
          <w:trHeight w:val="333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39 – cheltuieli cu amenajări pentru protecţia mediului şi aducerea la starea iniţială</w:t>
            </w:r>
          </w:p>
        </w:tc>
      </w:tr>
      <w:tr w:rsidR="00D40C0B" w:rsidRPr="0085792B" w:rsidTr="00A46300">
        <w:trPr>
          <w:trHeight w:val="580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13 – cheltuieli pentru asigurarea utilităţilor necesare obiectivului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40 – cheltuieli pentru asigurarea utilităţilor necesare obiectivului</w:t>
            </w:r>
          </w:p>
        </w:tc>
      </w:tr>
      <w:tr w:rsidR="00D40C0B" w:rsidRPr="0085792B" w:rsidTr="00A46300">
        <w:trPr>
          <w:trHeight w:val="135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14 – cheltuieli pentru proiectare și asistență tehnică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42 – studii de tere</w:t>
            </w:r>
            <w:r w:rsidR="005B61DF">
              <w:rPr>
                <w:color w:val="000000"/>
                <w:sz w:val="20"/>
                <w:szCs w:val="20"/>
              </w:rPr>
              <w:t>n</w:t>
            </w:r>
            <w:bookmarkStart w:id="0" w:name="_GoBack"/>
            <w:bookmarkEnd w:id="0"/>
          </w:p>
        </w:tc>
      </w:tr>
      <w:tr w:rsidR="00D40C0B" w:rsidRPr="0085792B" w:rsidTr="00A46300">
        <w:trPr>
          <w:trHeight w:val="227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43 – cheltuieli pentru obținere avize, acorduri, autorizații</w:t>
            </w:r>
          </w:p>
        </w:tc>
      </w:tr>
      <w:tr w:rsidR="00D40C0B" w:rsidRPr="0085792B" w:rsidTr="00A46300">
        <w:trPr>
          <w:trHeight w:val="177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44 – proiectare și inginerie</w:t>
            </w:r>
          </w:p>
        </w:tc>
      </w:tr>
      <w:tr w:rsidR="00D40C0B" w:rsidRPr="0085792B" w:rsidTr="00A46300">
        <w:trPr>
          <w:trHeight w:val="603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47 – cheltuieli pentru organizarea procedurilor de achiziţie</w:t>
            </w:r>
          </w:p>
        </w:tc>
      </w:tr>
      <w:tr w:rsidR="00D40C0B" w:rsidRPr="0085792B" w:rsidTr="00A46300">
        <w:trPr>
          <w:trHeight w:val="495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  <w:vertAlign w:val="superscript"/>
              </w:rPr>
            </w:pPr>
            <w:r w:rsidRPr="0085792B">
              <w:rPr>
                <w:color w:val="000000"/>
                <w:sz w:val="20"/>
                <w:szCs w:val="20"/>
              </w:rPr>
              <w:t>48 – cheltuieli pentru consultant în elaborare studii de piață/evaluare</w:t>
            </w:r>
          </w:p>
        </w:tc>
      </w:tr>
      <w:tr w:rsidR="00D40C0B" w:rsidRPr="0085792B" w:rsidTr="00A46300">
        <w:trPr>
          <w:trHeight w:val="278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49 – cheltuieli pentru consultant în domeniul managementului execuției</w:t>
            </w:r>
          </w:p>
        </w:tc>
      </w:tr>
      <w:tr w:rsidR="00D40C0B" w:rsidRPr="0085792B" w:rsidTr="00A46300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50 – cheltuieli cu asistență tehnică din partea proiectantului pe perioada de execuție</w:t>
            </w:r>
          </w:p>
        </w:tc>
      </w:tr>
      <w:tr w:rsidR="00D40C0B" w:rsidRPr="0085792B" w:rsidTr="00A46300">
        <w:trPr>
          <w:trHeight w:val="157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51 – cheltuieli cu plata diriginților de șantier</w:t>
            </w:r>
          </w:p>
        </w:tc>
      </w:tr>
      <w:tr w:rsidR="00D40C0B" w:rsidRPr="0085792B" w:rsidTr="00A46300">
        <w:trPr>
          <w:trHeight w:val="83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15 – cheltuieli pentru investiția de bază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53 – cheltuieli pentru construcții și instalații</w:t>
            </w:r>
          </w:p>
        </w:tc>
      </w:tr>
      <w:tr w:rsidR="00D40C0B" w:rsidRPr="0085792B" w:rsidTr="00A46300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54 – cheltuieli cu dotările (utilaje,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5792B">
              <w:rPr>
                <w:color w:val="000000"/>
                <w:sz w:val="20"/>
                <w:szCs w:val="20"/>
              </w:rPr>
              <w:t>echipamente cu și fără montaj, dotări)</w:t>
            </w:r>
          </w:p>
        </w:tc>
      </w:tr>
      <w:tr w:rsidR="00D40C0B" w:rsidRPr="0085792B" w:rsidTr="00A46300">
        <w:trPr>
          <w:trHeight w:val="62"/>
        </w:trPr>
        <w:tc>
          <w:tcPr>
            <w:tcW w:w="3984" w:type="dxa"/>
            <w:vMerge/>
            <w:shd w:val="clear" w:color="auto" w:fill="auto"/>
            <w:noWrap/>
            <w:vAlign w:val="center"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55 – cheltuieli cu active necorporale</w:t>
            </w:r>
          </w:p>
        </w:tc>
      </w:tr>
      <w:tr w:rsidR="00D40C0B" w:rsidRPr="0085792B" w:rsidTr="00A46300">
        <w:trPr>
          <w:trHeight w:val="149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16 – cheltuieli cu organizarea de șantier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57 – cheltuieli pentru lucrări de construcții și instalații aferente organizării de șantier</w:t>
            </w:r>
          </w:p>
        </w:tc>
      </w:tr>
      <w:tr w:rsidR="00D40C0B" w:rsidRPr="0085792B" w:rsidTr="00A46300">
        <w:trPr>
          <w:trHeight w:val="96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58 – cheltuieli conexe organizării de șantier</w:t>
            </w:r>
          </w:p>
        </w:tc>
      </w:tr>
      <w:tr w:rsidR="00D40C0B" w:rsidRPr="0085792B" w:rsidTr="00A46300">
        <w:trPr>
          <w:trHeight w:val="386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5B61D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17 – cheltuieli pentru comisioane, cote, taxe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5B61DF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59 – cheltuieli pentru comisioane, cote, taxe</w:t>
            </w:r>
          </w:p>
        </w:tc>
      </w:tr>
      <w:tr w:rsidR="00D40C0B" w:rsidRPr="0085792B" w:rsidTr="00A46300">
        <w:trPr>
          <w:trHeight w:val="373"/>
        </w:trPr>
        <w:tc>
          <w:tcPr>
            <w:tcW w:w="3984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18 – cheltuieli diverse și neprevăzute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60 – cheltuieli diverse și neprevăzute</w:t>
            </w:r>
          </w:p>
        </w:tc>
      </w:tr>
      <w:tr w:rsidR="00D40C0B" w:rsidRPr="0085792B" w:rsidTr="00A46300">
        <w:trPr>
          <w:trHeight w:val="297"/>
        </w:trPr>
        <w:tc>
          <w:tcPr>
            <w:tcW w:w="3984" w:type="dxa"/>
            <w:vMerge w:val="restart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19 – cheltuieli pentru probe tehnologice și teste și predare la beneficiar</w:t>
            </w: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61 – cheltuieli pentru pregătirea personalului de exploatare</w:t>
            </w:r>
          </w:p>
        </w:tc>
      </w:tr>
      <w:tr w:rsidR="00D40C0B" w:rsidRPr="0085792B" w:rsidTr="00A46300">
        <w:trPr>
          <w:trHeight w:val="152"/>
        </w:trPr>
        <w:tc>
          <w:tcPr>
            <w:tcW w:w="3984" w:type="dxa"/>
            <w:vMerge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auto"/>
            <w:noWrap/>
            <w:vAlign w:val="center"/>
            <w:hideMark/>
          </w:tcPr>
          <w:p w:rsidR="00D40C0B" w:rsidRPr="0085792B" w:rsidRDefault="00D40C0B" w:rsidP="00A46300">
            <w:pPr>
              <w:jc w:val="both"/>
              <w:rPr>
                <w:color w:val="000000"/>
                <w:sz w:val="20"/>
                <w:szCs w:val="20"/>
              </w:rPr>
            </w:pPr>
            <w:r w:rsidRPr="0085792B">
              <w:rPr>
                <w:color w:val="000000"/>
                <w:sz w:val="20"/>
                <w:szCs w:val="20"/>
              </w:rPr>
              <w:t>62 – cheltuieli pentru probe tehnologice și teste</w:t>
            </w:r>
          </w:p>
        </w:tc>
      </w:tr>
    </w:tbl>
    <w:p w:rsidR="00D40C0B" w:rsidRDefault="00D40C0B" w:rsidP="00823463">
      <w:pPr>
        <w:jc w:val="center"/>
        <w:rPr>
          <w:b/>
          <w:caps/>
          <w:sz w:val="20"/>
          <w:szCs w:val="20"/>
        </w:rPr>
      </w:pPr>
    </w:p>
    <w:p w:rsidR="00D40C0B" w:rsidRDefault="00D40C0B" w:rsidP="00823463">
      <w:pPr>
        <w:jc w:val="center"/>
        <w:rPr>
          <w:b/>
          <w:caps/>
          <w:sz w:val="20"/>
          <w:szCs w:val="20"/>
        </w:rPr>
      </w:pPr>
    </w:p>
    <w:p w:rsidR="00D40C0B" w:rsidRPr="0008455A" w:rsidRDefault="00D40C0B" w:rsidP="00823463">
      <w:pPr>
        <w:jc w:val="center"/>
        <w:rPr>
          <w:b/>
          <w:caps/>
          <w:sz w:val="20"/>
          <w:szCs w:val="20"/>
        </w:rPr>
      </w:pPr>
    </w:p>
    <w:p w:rsidR="00A55654" w:rsidRDefault="00A55654" w:rsidP="0056790C">
      <w:pPr>
        <w:rPr>
          <w:b/>
        </w:rPr>
      </w:pPr>
    </w:p>
    <w:sectPr w:rsidR="00A55654" w:rsidSect="00F13525">
      <w:headerReference w:type="default" r:id="rId8"/>
      <w:pgSz w:w="12240" w:h="15840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D66" w:rsidRDefault="00137D66" w:rsidP="0056790C">
      <w:r>
        <w:separator/>
      </w:r>
    </w:p>
  </w:endnote>
  <w:endnote w:type="continuationSeparator" w:id="0">
    <w:p w:rsidR="00137D66" w:rsidRDefault="00137D66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D66" w:rsidRDefault="00137D66" w:rsidP="0056790C">
      <w:r>
        <w:separator/>
      </w:r>
    </w:p>
  </w:footnote>
  <w:footnote w:type="continuationSeparator" w:id="0">
    <w:p w:rsidR="00137D66" w:rsidRDefault="00137D66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654" w:rsidRPr="0090657F" w:rsidRDefault="0090657F" w:rsidP="0090657F">
    <w:pPr>
      <w:rPr>
        <w:b/>
        <w:sz w:val="16"/>
        <w:szCs w:val="16"/>
      </w:rPr>
    </w:pPr>
    <w:r w:rsidRPr="00890CE6">
      <w:rPr>
        <w:b/>
        <w:sz w:val="16"/>
        <w:szCs w:val="16"/>
      </w:rPr>
      <w:t>POIM</w:t>
    </w:r>
    <w:r>
      <w:rPr>
        <w:b/>
        <w:sz w:val="16"/>
        <w:szCs w:val="16"/>
      </w:rPr>
      <w:t xml:space="preserve"> 2014-2020</w:t>
    </w:r>
    <w:r w:rsidRPr="00890CE6">
      <w:rPr>
        <w:b/>
        <w:sz w:val="16"/>
        <w:szCs w:val="16"/>
      </w:rPr>
      <w:t xml:space="preserve">                   </w:t>
    </w:r>
    <w:r>
      <w:rPr>
        <w:b/>
        <w:sz w:val="16"/>
        <w:szCs w:val="16"/>
      </w:rPr>
      <w:t xml:space="preserve">                            </w:t>
    </w:r>
    <w:r w:rsidRPr="00890CE6">
      <w:rPr>
        <w:b/>
        <w:sz w:val="16"/>
        <w:szCs w:val="16"/>
      </w:rPr>
      <w:t xml:space="preserve">  </w:t>
    </w:r>
    <w:r>
      <w:rPr>
        <w:b/>
        <w:sz w:val="16"/>
        <w:szCs w:val="16"/>
      </w:rPr>
      <w:t xml:space="preserve">                                                               </w:t>
    </w:r>
    <w:r w:rsidR="00EE45CA">
      <w:rPr>
        <w:b/>
        <w:sz w:val="16"/>
        <w:szCs w:val="16"/>
      </w:rPr>
      <w:t xml:space="preserve">                           </w:t>
    </w:r>
    <w:r w:rsidRPr="00890CE6">
      <w:rPr>
        <w:b/>
        <w:sz w:val="16"/>
        <w:szCs w:val="16"/>
      </w:rPr>
      <w:t xml:space="preserve"> Anexa </w:t>
    </w:r>
    <w:r w:rsidR="006A3DB9">
      <w:rPr>
        <w:b/>
        <w:sz w:val="16"/>
        <w:szCs w:val="16"/>
      </w:rPr>
      <w:t>5</w:t>
    </w:r>
    <w:r>
      <w:rPr>
        <w:b/>
        <w:sz w:val="16"/>
        <w:szCs w:val="16"/>
      </w:rPr>
      <w:t>.</w:t>
    </w:r>
    <w:r w:rsidRPr="00890CE6">
      <w:rPr>
        <w:b/>
        <w:sz w:val="16"/>
        <w:szCs w:val="16"/>
      </w:rPr>
      <w:t xml:space="preserve"> </w:t>
    </w:r>
    <w:r w:rsidR="00EE45CA">
      <w:rPr>
        <w:b/>
        <w:sz w:val="16"/>
        <w:szCs w:val="16"/>
      </w:rPr>
      <w:t>Ghidul Solicitantului</w:t>
    </w:r>
    <w:r w:rsidRPr="00573C37">
      <w:rPr>
        <w:b/>
        <w:sz w:val="16"/>
        <w:szCs w:val="16"/>
      </w:rPr>
      <w:t xml:space="preserve">_OS </w:t>
    </w:r>
    <w:r w:rsidR="0087506B">
      <w:rPr>
        <w:b/>
        <w:sz w:val="16"/>
        <w:szCs w:val="16"/>
      </w:rPr>
      <w:t>4.3.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C0A0729"/>
    <w:multiLevelType w:val="hybridMultilevel"/>
    <w:tmpl w:val="CD4C799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B001008"/>
    <w:multiLevelType w:val="hybridMultilevel"/>
    <w:tmpl w:val="F6909F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125A89A2">
      <w:start w:val="1"/>
      <w:numFmt w:val="upperRoman"/>
      <w:lvlText w:val="%3."/>
      <w:lvlJc w:val="left"/>
      <w:pPr>
        <w:ind w:left="2700" w:hanging="720"/>
      </w:pPr>
      <w:rPr>
        <w:rFonts w:ascii="Arial" w:hAnsi="Arial" w:cs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90796D"/>
    <w:multiLevelType w:val="hybridMultilevel"/>
    <w:tmpl w:val="9DD4572A"/>
    <w:lvl w:ilvl="0" w:tplc="B6C6714A">
      <w:start w:val="1"/>
      <w:numFmt w:val="lowerRoman"/>
      <w:lvlText w:val="(%1)"/>
      <w:lvlJc w:val="left"/>
      <w:pPr>
        <w:ind w:left="1429" w:hanging="72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90C"/>
    <w:rsid w:val="00022505"/>
    <w:rsid w:val="000522D6"/>
    <w:rsid w:val="00054CDA"/>
    <w:rsid w:val="00060DCA"/>
    <w:rsid w:val="00060F38"/>
    <w:rsid w:val="000641E0"/>
    <w:rsid w:val="0008455A"/>
    <w:rsid w:val="00085633"/>
    <w:rsid w:val="000A2A79"/>
    <w:rsid w:val="000A7828"/>
    <w:rsid w:val="000C04C6"/>
    <w:rsid w:val="000C61F2"/>
    <w:rsid w:val="000D030D"/>
    <w:rsid w:val="000D0E82"/>
    <w:rsid w:val="000D597C"/>
    <w:rsid w:val="000E6CD7"/>
    <w:rsid w:val="000F7519"/>
    <w:rsid w:val="001005D4"/>
    <w:rsid w:val="00114E73"/>
    <w:rsid w:val="00123F2A"/>
    <w:rsid w:val="00137D66"/>
    <w:rsid w:val="001530A6"/>
    <w:rsid w:val="00181556"/>
    <w:rsid w:val="00196C42"/>
    <w:rsid w:val="001B0B85"/>
    <w:rsid w:val="001C00B2"/>
    <w:rsid w:val="0020199D"/>
    <w:rsid w:val="00205283"/>
    <w:rsid w:val="00220CC3"/>
    <w:rsid w:val="00223F62"/>
    <w:rsid w:val="0023127C"/>
    <w:rsid w:val="0023446B"/>
    <w:rsid w:val="00241722"/>
    <w:rsid w:val="00242778"/>
    <w:rsid w:val="00243F96"/>
    <w:rsid w:val="00244C5F"/>
    <w:rsid w:val="00261D51"/>
    <w:rsid w:val="00277835"/>
    <w:rsid w:val="00290857"/>
    <w:rsid w:val="002A0084"/>
    <w:rsid w:val="002A2412"/>
    <w:rsid w:val="002B6A51"/>
    <w:rsid w:val="002C5F5D"/>
    <w:rsid w:val="002E0238"/>
    <w:rsid w:val="002E4FE2"/>
    <w:rsid w:val="002E6876"/>
    <w:rsid w:val="002F012B"/>
    <w:rsid w:val="002F31D2"/>
    <w:rsid w:val="002F4168"/>
    <w:rsid w:val="00303659"/>
    <w:rsid w:val="0030626B"/>
    <w:rsid w:val="00327FF3"/>
    <w:rsid w:val="00331601"/>
    <w:rsid w:val="003459A9"/>
    <w:rsid w:val="00346C46"/>
    <w:rsid w:val="00355BA3"/>
    <w:rsid w:val="003D0557"/>
    <w:rsid w:val="003D7BE7"/>
    <w:rsid w:val="00405466"/>
    <w:rsid w:val="00407920"/>
    <w:rsid w:val="00415099"/>
    <w:rsid w:val="00424999"/>
    <w:rsid w:val="00436838"/>
    <w:rsid w:val="004375E9"/>
    <w:rsid w:val="0046133B"/>
    <w:rsid w:val="00492B7C"/>
    <w:rsid w:val="004A403D"/>
    <w:rsid w:val="004C771A"/>
    <w:rsid w:val="004F24F9"/>
    <w:rsid w:val="004F6524"/>
    <w:rsid w:val="00506F33"/>
    <w:rsid w:val="0052094D"/>
    <w:rsid w:val="005210CB"/>
    <w:rsid w:val="00523B0A"/>
    <w:rsid w:val="00524C70"/>
    <w:rsid w:val="005302F9"/>
    <w:rsid w:val="00531FB2"/>
    <w:rsid w:val="00536689"/>
    <w:rsid w:val="00542BE8"/>
    <w:rsid w:val="00550DDB"/>
    <w:rsid w:val="0056790C"/>
    <w:rsid w:val="00573815"/>
    <w:rsid w:val="0058237A"/>
    <w:rsid w:val="005953C0"/>
    <w:rsid w:val="005A72D9"/>
    <w:rsid w:val="005B53D7"/>
    <w:rsid w:val="005B61DF"/>
    <w:rsid w:val="005E553F"/>
    <w:rsid w:val="005F7281"/>
    <w:rsid w:val="00604EDC"/>
    <w:rsid w:val="0061740B"/>
    <w:rsid w:val="00636EEE"/>
    <w:rsid w:val="0064278D"/>
    <w:rsid w:val="0064468F"/>
    <w:rsid w:val="00657BBE"/>
    <w:rsid w:val="00675E5E"/>
    <w:rsid w:val="00693585"/>
    <w:rsid w:val="006A3DB9"/>
    <w:rsid w:val="006B0E4C"/>
    <w:rsid w:val="006C5B66"/>
    <w:rsid w:val="006D3B48"/>
    <w:rsid w:val="006E53AE"/>
    <w:rsid w:val="006F2C42"/>
    <w:rsid w:val="007138AA"/>
    <w:rsid w:val="0072540B"/>
    <w:rsid w:val="00725571"/>
    <w:rsid w:val="0073733B"/>
    <w:rsid w:val="007409DB"/>
    <w:rsid w:val="00746A9C"/>
    <w:rsid w:val="00780D0D"/>
    <w:rsid w:val="00784300"/>
    <w:rsid w:val="0078507D"/>
    <w:rsid w:val="007B2E26"/>
    <w:rsid w:val="007C5164"/>
    <w:rsid w:val="007E37AA"/>
    <w:rsid w:val="0080439A"/>
    <w:rsid w:val="00805B25"/>
    <w:rsid w:val="00814235"/>
    <w:rsid w:val="00814A14"/>
    <w:rsid w:val="00815E4F"/>
    <w:rsid w:val="00823463"/>
    <w:rsid w:val="00830CE6"/>
    <w:rsid w:val="00845719"/>
    <w:rsid w:val="008517F9"/>
    <w:rsid w:val="00865AA0"/>
    <w:rsid w:val="00871C80"/>
    <w:rsid w:val="0087290B"/>
    <w:rsid w:val="0087506B"/>
    <w:rsid w:val="008A7B74"/>
    <w:rsid w:val="008B5B40"/>
    <w:rsid w:val="008E58C7"/>
    <w:rsid w:val="008F2A6D"/>
    <w:rsid w:val="008F3BAF"/>
    <w:rsid w:val="008F680A"/>
    <w:rsid w:val="0090657F"/>
    <w:rsid w:val="009212D5"/>
    <w:rsid w:val="00933706"/>
    <w:rsid w:val="00940966"/>
    <w:rsid w:val="00940AFA"/>
    <w:rsid w:val="00952A85"/>
    <w:rsid w:val="00952FF6"/>
    <w:rsid w:val="00961FC8"/>
    <w:rsid w:val="00976F7C"/>
    <w:rsid w:val="00984701"/>
    <w:rsid w:val="009976EE"/>
    <w:rsid w:val="009D31F4"/>
    <w:rsid w:val="00A0033D"/>
    <w:rsid w:val="00A01424"/>
    <w:rsid w:val="00A0694E"/>
    <w:rsid w:val="00A11B18"/>
    <w:rsid w:val="00A303DC"/>
    <w:rsid w:val="00A34968"/>
    <w:rsid w:val="00A55654"/>
    <w:rsid w:val="00A56160"/>
    <w:rsid w:val="00A76D77"/>
    <w:rsid w:val="00AA26DC"/>
    <w:rsid w:val="00AC4386"/>
    <w:rsid w:val="00AE6767"/>
    <w:rsid w:val="00AF0408"/>
    <w:rsid w:val="00AF1CF4"/>
    <w:rsid w:val="00AF7B7B"/>
    <w:rsid w:val="00B0281C"/>
    <w:rsid w:val="00B11BB5"/>
    <w:rsid w:val="00B17E22"/>
    <w:rsid w:val="00B40481"/>
    <w:rsid w:val="00B4470F"/>
    <w:rsid w:val="00B5471F"/>
    <w:rsid w:val="00B74883"/>
    <w:rsid w:val="00B75DF8"/>
    <w:rsid w:val="00B8571A"/>
    <w:rsid w:val="00B9226E"/>
    <w:rsid w:val="00B938AF"/>
    <w:rsid w:val="00BA634D"/>
    <w:rsid w:val="00BB07DC"/>
    <w:rsid w:val="00BB7CD1"/>
    <w:rsid w:val="00BB7FCB"/>
    <w:rsid w:val="00BD6F8C"/>
    <w:rsid w:val="00BE4806"/>
    <w:rsid w:val="00C006AE"/>
    <w:rsid w:val="00C138D5"/>
    <w:rsid w:val="00C14F01"/>
    <w:rsid w:val="00C27C9D"/>
    <w:rsid w:val="00C32438"/>
    <w:rsid w:val="00C37BA9"/>
    <w:rsid w:val="00C46232"/>
    <w:rsid w:val="00C5373E"/>
    <w:rsid w:val="00C64CDF"/>
    <w:rsid w:val="00C65A87"/>
    <w:rsid w:val="00CB46D4"/>
    <w:rsid w:val="00CF2AFF"/>
    <w:rsid w:val="00D050E1"/>
    <w:rsid w:val="00D05B4E"/>
    <w:rsid w:val="00D21181"/>
    <w:rsid w:val="00D22E93"/>
    <w:rsid w:val="00D40C0B"/>
    <w:rsid w:val="00D43251"/>
    <w:rsid w:val="00D462C1"/>
    <w:rsid w:val="00D62948"/>
    <w:rsid w:val="00D6357F"/>
    <w:rsid w:val="00D70CBE"/>
    <w:rsid w:val="00D760FA"/>
    <w:rsid w:val="00D86E0D"/>
    <w:rsid w:val="00D95444"/>
    <w:rsid w:val="00DB019D"/>
    <w:rsid w:val="00DB1E1E"/>
    <w:rsid w:val="00DE29E6"/>
    <w:rsid w:val="00DE4DC9"/>
    <w:rsid w:val="00DE60C4"/>
    <w:rsid w:val="00E24987"/>
    <w:rsid w:val="00E33146"/>
    <w:rsid w:val="00E35E75"/>
    <w:rsid w:val="00E40FF3"/>
    <w:rsid w:val="00E720EF"/>
    <w:rsid w:val="00E855D4"/>
    <w:rsid w:val="00E86854"/>
    <w:rsid w:val="00EA020E"/>
    <w:rsid w:val="00EA0452"/>
    <w:rsid w:val="00EA142A"/>
    <w:rsid w:val="00EA3C16"/>
    <w:rsid w:val="00EB1670"/>
    <w:rsid w:val="00EC6371"/>
    <w:rsid w:val="00EC7B4A"/>
    <w:rsid w:val="00ED0CDB"/>
    <w:rsid w:val="00EE2537"/>
    <w:rsid w:val="00EE45CA"/>
    <w:rsid w:val="00F13418"/>
    <w:rsid w:val="00F13525"/>
    <w:rsid w:val="00F534D4"/>
    <w:rsid w:val="00F76CDE"/>
    <w:rsid w:val="00F940D0"/>
    <w:rsid w:val="00FA4A1A"/>
    <w:rsid w:val="00FB5718"/>
    <w:rsid w:val="00FC4F9F"/>
    <w:rsid w:val="00FC6939"/>
    <w:rsid w:val="00FD1F1E"/>
    <w:rsid w:val="00FD3D0E"/>
    <w:rsid w:val="00FE2A34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808B3A6-E9EB-4F48-A13E-7BAA1B40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rPr>
      <w:rFonts w:ascii="Times New Roman" w:eastAsia="Times New Roman" w:hAnsi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uiPriority w:val="99"/>
    <w:qFormat/>
    <w:rsid w:val="00FD3D0E"/>
    <w:pPr>
      <w:shd w:val="clear" w:color="auto" w:fill="2E74B5"/>
      <w:outlineLvl w:val="0"/>
    </w:pPr>
    <w:rPr>
      <w:rFonts w:ascii="Times New Roman Bold" w:eastAsia="Calibri" w:hAnsi="Times New Roman Bold"/>
      <w:b/>
      <w:smallCaps/>
      <w:noProof w:val="0"/>
      <w:color w:val="FFFFF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0199D"/>
    <w:pPr>
      <w:keepNext/>
      <w:shd w:val="clear" w:color="auto" w:fill="8496B0"/>
      <w:spacing w:before="240" w:after="60"/>
      <w:outlineLvl w:val="1"/>
    </w:pPr>
    <w:rPr>
      <w:rFonts w:eastAsia="MS Mincho"/>
      <w:b/>
      <w:bCs/>
      <w:i/>
      <w:iCs/>
      <w:noProof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rFonts w:eastAsia="Calibri"/>
      <w:bCs/>
      <w:i/>
      <w:noProof w:val="0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51"/>
    <w:pPr>
      <w:keepNext/>
      <w:keepLines/>
      <w:spacing w:before="40"/>
      <w:outlineLvl w:val="5"/>
    </w:pPr>
    <w:rPr>
      <w:rFonts w:ascii="Calibri Light" w:eastAsia="Calibri" w:hAnsi="Calibri Light"/>
      <w:noProof w:val="0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link w:val="Heading1"/>
    <w:uiPriority w:val="99"/>
    <w:locked/>
    <w:rsid w:val="00FD3D0E"/>
    <w:rPr>
      <w:rFonts w:ascii="Times New Roman Bold" w:hAnsi="Times New Roman Bold" w:cs="Times New Roman"/>
      <w:b/>
      <w:smallCaps/>
      <w:color w:val="FFFFFF"/>
      <w:sz w:val="28"/>
      <w:szCs w:val="28"/>
      <w:shd w:val="clear" w:color="auto" w:fill="2E74B5"/>
    </w:rPr>
  </w:style>
  <w:style w:type="character" w:customStyle="1" w:styleId="Heading2Char">
    <w:name w:val="Heading 2 Char"/>
    <w:link w:val="Heading2"/>
    <w:uiPriority w:val="99"/>
    <w:locked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/>
      <w:lang w:val="ro-RO"/>
    </w:rPr>
  </w:style>
  <w:style w:type="character" w:customStyle="1" w:styleId="Heading3Char">
    <w:name w:val="Heading 3 Char"/>
    <w:link w:val="Heading3"/>
    <w:uiPriority w:val="99"/>
    <w:locked/>
    <w:rsid w:val="00D43251"/>
    <w:rPr>
      <w:rFonts w:ascii="Times New Roman" w:hAnsi="Times New Roman" w:cs="Times New Roman"/>
      <w:bCs/>
      <w:i/>
      <w:color w:val="000000"/>
      <w:sz w:val="32"/>
      <w:szCs w:val="32"/>
    </w:rPr>
  </w:style>
  <w:style w:type="character" w:customStyle="1" w:styleId="Heading6Char">
    <w:name w:val="Heading 6 Char"/>
    <w:link w:val="Heading6"/>
    <w:uiPriority w:val="99"/>
    <w:semiHidden/>
    <w:locked/>
    <w:rsid w:val="00D43251"/>
    <w:rPr>
      <w:rFonts w:ascii="Calibri Light" w:hAnsi="Calibri Light" w:cs="Times New Roman"/>
      <w:color w:val="1F4D78"/>
      <w:sz w:val="24"/>
      <w:szCs w:val="24"/>
    </w:rPr>
  </w:style>
  <w:style w:type="character" w:styleId="Strong">
    <w:name w:val="Strong"/>
    <w:uiPriority w:val="99"/>
    <w:qFormat/>
    <w:rsid w:val="00D43251"/>
    <w:rPr>
      <w:rFonts w:cs="Times New Roman"/>
      <w:b/>
      <w:bCs/>
    </w:rPr>
  </w:style>
  <w:style w:type="paragraph" w:styleId="ListParagraph">
    <w:name w:val="List Paragraph"/>
    <w:aliases w:val="Normal bullet 2,List Paragraph1"/>
    <w:basedOn w:val="Normal"/>
    <w:link w:val="ListParagraphChar"/>
    <w:uiPriority w:val="99"/>
    <w:qFormat/>
    <w:rsid w:val="00D43251"/>
    <w:pPr>
      <w:ind w:left="720"/>
      <w:contextualSpacing/>
    </w:pPr>
    <w:rPr>
      <w:rFonts w:eastAsia="Calibri"/>
      <w:noProof w:val="0"/>
      <w:szCs w:val="20"/>
    </w:rPr>
  </w:style>
  <w:style w:type="paragraph" w:styleId="TOCHeading">
    <w:name w:val="TOC Heading"/>
    <w:basedOn w:val="Heading1"/>
    <w:next w:val="Normal"/>
    <w:uiPriority w:val="99"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="Calibri Light" w:hAnsi="Calibri Light"/>
      <w:b w:val="0"/>
      <w:bCs/>
      <w:color w:val="2E74B5"/>
      <w:szCs w:val="32"/>
    </w:rPr>
  </w:style>
  <w:style w:type="paragraph" w:styleId="TOC1">
    <w:name w:val="toc 1"/>
    <w:basedOn w:val="Normal"/>
    <w:next w:val="Normal"/>
    <w:autoRedefine/>
    <w:uiPriority w:val="99"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99"/>
    <w:rsid w:val="00331601"/>
    <w:pPr>
      <w:tabs>
        <w:tab w:val="right" w:leader="dot" w:pos="9016"/>
      </w:tabs>
      <w:spacing w:after="100"/>
      <w:ind w:left="238"/>
    </w:pPr>
    <w:rPr>
      <w:color w:val="000000"/>
      <w:shd w:val="clear" w:color="auto" w:fill="9CC2E5"/>
    </w:rPr>
  </w:style>
  <w:style w:type="paragraph" w:styleId="FootnoteText">
    <w:name w:val="footnote text"/>
    <w:aliases w:val="Podrozdział,Footnote Text Char Char,Fußnote,single space,FOOTNOTES,fn,stile 1,Footnote,Footnote1,Footnote2,Footnote3,Footnote4,Footnote5,Footnote6,Footnote7,Footnote8,Footnote9,Footnote10,Footnote11"/>
    <w:basedOn w:val="Normal"/>
    <w:link w:val="FootnoteTextChar2"/>
    <w:uiPriority w:val="99"/>
    <w:rsid w:val="0056790C"/>
    <w:rPr>
      <w:rFonts w:eastAsia="Calibri"/>
      <w:noProof w:val="0"/>
      <w:sz w:val="20"/>
      <w:szCs w:val="20"/>
    </w:rPr>
  </w:style>
  <w:style w:type="character" w:customStyle="1" w:styleId="FootnoteTextChar">
    <w:name w:val="Footnote Text Char"/>
    <w:aliases w:val="Podrozdział Char,Footnote Text Char Char Char,Fußnote Char,single space Char,FOOTNOTES Char,fn Char,stile 1 Char,Footnote Char,Footnote1 Char,Footnote2 Char,Footnote3 Char,Footnote4 Char,Footnote5 Char,Footnote6 Char,Footnote7 Char"/>
    <w:uiPriority w:val="99"/>
    <w:semiHidden/>
    <w:rsid w:val="00A117A7"/>
    <w:rPr>
      <w:rFonts w:ascii="Times New Roman" w:eastAsia="Times New Roman" w:hAnsi="Times New Roman"/>
      <w:noProof/>
      <w:sz w:val="20"/>
      <w:szCs w:val="20"/>
      <w:lang w:val="ro-RO"/>
    </w:rPr>
  </w:style>
  <w:style w:type="character" w:customStyle="1" w:styleId="FootnoteTextChar2">
    <w:name w:val="Footnote Text Char2"/>
    <w:aliases w:val="Podrozdział Char1,Footnote Text Char Char Char1,Fußnote Char1,single space Char1,FOOTNOTES Char1,fn Char1,stile 1 Char1,Footnote Char1,Footnote1 Char1,Footnote2 Char1,Footnote3 Char1,Footnote4 Char1,Footnote5 Char2,Footnote6 Char1"/>
    <w:link w:val="FootnoteText"/>
    <w:uiPriority w:val="99"/>
    <w:locked/>
    <w:rsid w:val="0056790C"/>
    <w:rPr>
      <w:rFonts w:ascii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"/>
    <w:link w:val="ListParagraph"/>
    <w:uiPriority w:val="99"/>
    <w:locked/>
    <w:rsid w:val="0056790C"/>
    <w:rPr>
      <w:rFonts w:ascii="Times New Roman" w:hAnsi="Times New Roman"/>
      <w:sz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locked/>
    <w:rsid w:val="0056790C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6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"/>
    <w:basedOn w:val="Normal"/>
    <w:link w:val="HeaderChar"/>
    <w:uiPriority w:val="99"/>
    <w:rsid w:val="00E2498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aliases w:val="Char Char"/>
    <w:link w:val="Head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2498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E24987"/>
    <w:rPr>
      <w:rFonts w:ascii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uiPriority w:val="99"/>
    <w:semiHidden/>
    <w:rsid w:val="00746A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46A9C"/>
    <w:rPr>
      <w:rFonts w:eastAsia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46A9C"/>
    <w:rPr>
      <w:rFonts w:ascii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46A9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46A9C"/>
    <w:rPr>
      <w:rFonts w:ascii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746A9C"/>
    <w:rPr>
      <w:rFonts w:ascii="Segoe UI" w:eastAsia="Calibr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6A9C"/>
    <w:rPr>
      <w:rFonts w:ascii="Segoe UI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2,Footnote Text Char Char Char2,Fußnote Char2,single space Char2,footnote text Char,FOOTNOTES Char2,fn Char2,stile 1 Char2,Footnote Char2,Footnote1 Char2,Footnote2 Char2,Footnote3 Char2,Footnote4 Char2,Footnote5 Char1"/>
    <w:uiPriority w:val="99"/>
    <w:rsid w:val="00BE4806"/>
    <w:rPr>
      <w:rFonts w:ascii="Times New Roman" w:hAnsi="Times New Roman"/>
      <w:sz w:val="20"/>
      <w:lang w:val="en-GB" w:eastAsia="ar-SA" w:bidi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rsid w:val="00BE4806"/>
    <w:pPr>
      <w:spacing w:after="160" w:line="240" w:lineRule="exact"/>
    </w:pPr>
    <w:rPr>
      <w:rFonts w:ascii="Calibri" w:eastAsia="Calibri" w:hAnsi="Calibri"/>
      <w:noProof w:val="0"/>
      <w:sz w:val="20"/>
      <w:szCs w:val="20"/>
      <w:vertAlign w:val="superscript"/>
    </w:rPr>
  </w:style>
  <w:style w:type="paragraph" w:customStyle="1" w:styleId="Titlu4">
    <w:name w:val="Titlu4"/>
    <w:basedOn w:val="Normal"/>
    <w:uiPriority w:val="99"/>
    <w:rsid w:val="00FF7A15"/>
    <w:pPr>
      <w:jc w:val="both"/>
    </w:pPr>
    <w:rPr>
      <w:b/>
      <w:bCs/>
      <w:noProof w:val="0"/>
      <w:lang w:val="it-IT"/>
    </w:rPr>
  </w:style>
  <w:style w:type="character" w:styleId="Hyperlink">
    <w:name w:val="Hyperlink"/>
    <w:uiPriority w:val="99"/>
    <w:semiHidden/>
    <w:unhideWhenUsed/>
    <w:rsid w:val="005953C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953C0"/>
    <w:rPr>
      <w:color w:val="800080"/>
      <w:u w:val="single"/>
    </w:rPr>
  </w:style>
  <w:style w:type="paragraph" w:customStyle="1" w:styleId="font0">
    <w:name w:val="font0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000000"/>
      <w:sz w:val="22"/>
      <w:szCs w:val="22"/>
      <w:lang w:val="en-US"/>
    </w:rPr>
  </w:style>
  <w:style w:type="paragraph" w:customStyle="1" w:styleId="font5">
    <w:name w:val="font5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7030A0"/>
      <w:sz w:val="22"/>
      <w:szCs w:val="22"/>
      <w:lang w:val="en-US"/>
    </w:rPr>
  </w:style>
  <w:style w:type="paragraph" w:customStyle="1" w:styleId="font6">
    <w:name w:val="font6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color w:val="FF0000"/>
      <w:sz w:val="22"/>
      <w:szCs w:val="22"/>
      <w:lang w:val="en-US"/>
    </w:rPr>
  </w:style>
  <w:style w:type="paragraph" w:customStyle="1" w:styleId="font7">
    <w:name w:val="font7"/>
    <w:basedOn w:val="Normal"/>
    <w:rsid w:val="005953C0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val="en-US"/>
    </w:rPr>
  </w:style>
  <w:style w:type="paragraph" w:customStyle="1" w:styleId="xl63">
    <w:name w:val="xl63"/>
    <w:basedOn w:val="Normal"/>
    <w:rsid w:val="005953C0"/>
    <w:pPr>
      <w:spacing w:before="100" w:beforeAutospacing="1" w:after="100" w:afterAutospacing="1"/>
    </w:pPr>
    <w:rPr>
      <w:noProof w:val="0"/>
      <w:lang w:val="en-US"/>
    </w:rPr>
  </w:style>
  <w:style w:type="paragraph" w:customStyle="1" w:styleId="xl64">
    <w:name w:val="xl64"/>
    <w:basedOn w:val="Normal"/>
    <w:rsid w:val="005953C0"/>
    <w:pP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5">
    <w:name w:val="xl6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66">
    <w:name w:val="xl66"/>
    <w:basedOn w:val="Normal"/>
    <w:rsid w:val="005953C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67">
    <w:name w:val="xl6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68">
    <w:name w:val="xl6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noProof w:val="0"/>
      <w:lang w:val="en-US"/>
    </w:rPr>
  </w:style>
  <w:style w:type="paragraph" w:customStyle="1" w:styleId="xl69">
    <w:name w:val="xl69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0">
    <w:name w:val="xl7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1">
    <w:name w:val="xl7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2">
    <w:name w:val="xl7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3">
    <w:name w:val="xl73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4">
    <w:name w:val="xl74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75">
    <w:name w:val="xl75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6">
    <w:name w:val="xl76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7">
    <w:name w:val="xl7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78">
    <w:name w:val="xl7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79">
    <w:name w:val="xl79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0">
    <w:name w:val="xl80"/>
    <w:basedOn w:val="Normal"/>
    <w:rsid w:val="005953C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noProof w:val="0"/>
      <w:lang w:val="en-US"/>
    </w:rPr>
  </w:style>
  <w:style w:type="paragraph" w:customStyle="1" w:styleId="xl81">
    <w:name w:val="xl8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2">
    <w:name w:val="xl82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</w:pPr>
    <w:rPr>
      <w:noProof w:val="0"/>
      <w:lang w:val="en-US"/>
    </w:rPr>
  </w:style>
  <w:style w:type="paragraph" w:customStyle="1" w:styleId="xl83">
    <w:name w:val="xl8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noProof w:val="0"/>
      <w:lang w:val="en-US"/>
    </w:rPr>
  </w:style>
  <w:style w:type="paragraph" w:customStyle="1" w:styleId="xl84">
    <w:name w:val="xl84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5">
    <w:name w:val="xl85"/>
    <w:basedOn w:val="Normal"/>
    <w:rsid w:val="005953C0"/>
    <w:pPr>
      <w:shd w:val="clear" w:color="000000" w:fill="FFFFFF"/>
      <w:spacing w:before="100" w:beforeAutospacing="1" w:after="100" w:afterAutospacing="1"/>
    </w:pPr>
    <w:rPr>
      <w:noProof w:val="0"/>
      <w:lang w:val="en-US"/>
    </w:rPr>
  </w:style>
  <w:style w:type="paragraph" w:customStyle="1" w:styleId="xl86">
    <w:name w:val="xl8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87">
    <w:name w:val="xl87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8">
    <w:name w:val="xl8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89">
    <w:name w:val="xl8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0">
    <w:name w:val="xl9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1">
    <w:name w:val="xl91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2">
    <w:name w:val="xl92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3">
    <w:name w:val="xl93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4">
    <w:name w:val="xl94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5">
    <w:name w:val="xl9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96">
    <w:name w:val="xl96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7">
    <w:name w:val="xl97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98">
    <w:name w:val="xl98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99">
    <w:name w:val="xl99"/>
    <w:basedOn w:val="Normal"/>
    <w:rsid w:val="005953C0"/>
    <w:pPr>
      <w:pBdr>
        <w:top w:val="single" w:sz="4" w:space="0" w:color="auto"/>
        <w:bottom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0">
    <w:name w:val="xl100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1">
    <w:name w:val="xl101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2">
    <w:name w:val="xl102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3">
    <w:name w:val="xl103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4">
    <w:name w:val="xl104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5">
    <w:name w:val="xl105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6">
    <w:name w:val="xl106"/>
    <w:basedOn w:val="Normal"/>
    <w:rsid w:val="005953C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7">
    <w:name w:val="xl107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08">
    <w:name w:val="xl108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23F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09">
    <w:name w:val="xl10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0">
    <w:name w:val="xl110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val="en-US"/>
    </w:rPr>
  </w:style>
  <w:style w:type="paragraph" w:customStyle="1" w:styleId="xl111">
    <w:name w:val="xl111"/>
    <w:basedOn w:val="Normal"/>
    <w:rsid w:val="005953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2">
    <w:name w:val="xl112"/>
    <w:basedOn w:val="Normal"/>
    <w:rsid w:val="005953C0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3">
    <w:name w:val="xl113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xl114">
    <w:name w:val="xl114"/>
    <w:basedOn w:val="Normal"/>
    <w:rsid w:val="005953C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5">
    <w:name w:val="xl115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6">
    <w:name w:val="xl116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val="en-US"/>
    </w:rPr>
  </w:style>
  <w:style w:type="paragraph" w:customStyle="1" w:styleId="xl117">
    <w:name w:val="xl117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8">
    <w:name w:val="xl118"/>
    <w:basedOn w:val="Normal"/>
    <w:rsid w:val="005953C0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val="en-US"/>
    </w:rPr>
  </w:style>
  <w:style w:type="paragraph" w:customStyle="1" w:styleId="xl119">
    <w:name w:val="xl119"/>
    <w:basedOn w:val="Normal"/>
    <w:rsid w:val="005953C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val="en-US"/>
    </w:rPr>
  </w:style>
  <w:style w:type="paragraph" w:customStyle="1" w:styleId="font8">
    <w:name w:val="font8"/>
    <w:basedOn w:val="Normal"/>
    <w:rsid w:val="00B40481"/>
    <w:pPr>
      <w:spacing w:before="100" w:beforeAutospacing="1" w:after="100" w:afterAutospacing="1"/>
    </w:pPr>
    <w:rPr>
      <w:rFonts w:ascii="Calibri" w:hAnsi="Calibri"/>
      <w:noProof w:val="0"/>
      <w:sz w:val="22"/>
      <w:szCs w:val="22"/>
      <w:lang w:eastAsia="ro-RO"/>
    </w:rPr>
  </w:style>
  <w:style w:type="paragraph" w:customStyle="1" w:styleId="xl120">
    <w:name w:val="xl120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1">
    <w:name w:val="xl12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2">
    <w:name w:val="xl12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23">
    <w:name w:val="xl12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4">
    <w:name w:val="xl124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5">
    <w:name w:val="xl125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26">
    <w:name w:val="xl12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7">
    <w:name w:val="xl12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28">
    <w:name w:val="xl12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29">
    <w:name w:val="xl129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0">
    <w:name w:val="xl13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31">
    <w:name w:val="xl131"/>
    <w:basedOn w:val="Normal"/>
    <w:rsid w:val="00B4048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2">
    <w:name w:val="xl132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33">
    <w:name w:val="xl133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4">
    <w:name w:val="xl134"/>
    <w:basedOn w:val="Normal"/>
    <w:rsid w:val="00B404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5">
    <w:name w:val="xl135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36">
    <w:name w:val="xl136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7">
    <w:name w:val="xl13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38">
    <w:name w:val="xl13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39">
    <w:name w:val="xl13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0">
    <w:name w:val="xl140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41">
    <w:name w:val="xl141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2">
    <w:name w:val="xl142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3">
    <w:name w:val="xl143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4">
    <w:name w:val="xl144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45">
    <w:name w:val="xl145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46">
    <w:name w:val="xl146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color w:val="C5D9F1"/>
      <w:lang w:eastAsia="ro-RO"/>
    </w:rPr>
  </w:style>
  <w:style w:type="paragraph" w:customStyle="1" w:styleId="xl147">
    <w:name w:val="xl14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48">
    <w:name w:val="xl148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49">
    <w:name w:val="xl14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0">
    <w:name w:val="xl15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both"/>
      <w:textAlignment w:val="center"/>
    </w:pPr>
    <w:rPr>
      <w:noProof w:val="0"/>
      <w:color w:val="FF0000"/>
      <w:lang w:eastAsia="ro-RO"/>
    </w:rPr>
  </w:style>
  <w:style w:type="paragraph" w:customStyle="1" w:styleId="xl151">
    <w:name w:val="xl15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2">
    <w:name w:val="xl15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53">
    <w:name w:val="xl15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4">
    <w:name w:val="xl154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5">
    <w:name w:val="xl155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6">
    <w:name w:val="xl15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7">
    <w:name w:val="xl157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58">
    <w:name w:val="xl158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59">
    <w:name w:val="xl15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0">
    <w:name w:val="xl160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1">
    <w:name w:val="xl161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</w:pPr>
    <w:rPr>
      <w:noProof w:val="0"/>
      <w:lang w:eastAsia="ro-RO"/>
    </w:rPr>
  </w:style>
  <w:style w:type="paragraph" w:customStyle="1" w:styleId="xl162">
    <w:name w:val="xl162"/>
    <w:basedOn w:val="Normal"/>
    <w:rsid w:val="00B40481"/>
    <w:pPr>
      <w:pBdr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3">
    <w:name w:val="xl163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64">
    <w:name w:val="xl164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5">
    <w:name w:val="xl165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66">
    <w:name w:val="xl166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67">
    <w:name w:val="xl167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68">
    <w:name w:val="xl168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69">
    <w:name w:val="xl169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0">
    <w:name w:val="xl170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1">
    <w:name w:val="xl171"/>
    <w:basedOn w:val="Normal"/>
    <w:rsid w:val="00B4048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72">
    <w:name w:val="xl172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3">
    <w:name w:val="xl173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74">
    <w:name w:val="xl174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noProof w:val="0"/>
      <w:lang w:eastAsia="ro-RO"/>
    </w:rPr>
  </w:style>
  <w:style w:type="paragraph" w:customStyle="1" w:styleId="xl175">
    <w:name w:val="xl175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6">
    <w:name w:val="xl176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noProof w:val="0"/>
      <w:lang w:eastAsia="ro-RO"/>
    </w:rPr>
  </w:style>
  <w:style w:type="paragraph" w:customStyle="1" w:styleId="xl177">
    <w:name w:val="xl177"/>
    <w:basedOn w:val="Normal"/>
    <w:rsid w:val="00B4048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8">
    <w:name w:val="xl178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79">
    <w:name w:val="xl179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80">
    <w:name w:val="xl180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center"/>
    </w:pPr>
    <w:rPr>
      <w:noProof w:val="0"/>
      <w:lang w:eastAsia="ro-RO"/>
    </w:rPr>
  </w:style>
  <w:style w:type="paragraph" w:customStyle="1" w:styleId="xl181">
    <w:name w:val="xl181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noProof w:val="0"/>
      <w:lang w:eastAsia="ro-RO"/>
    </w:rPr>
  </w:style>
  <w:style w:type="paragraph" w:customStyle="1" w:styleId="xl182">
    <w:name w:val="xl182"/>
    <w:basedOn w:val="Normal"/>
    <w:rsid w:val="00B404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noProof w:val="0"/>
      <w:lang w:eastAsia="ro-RO"/>
    </w:rPr>
  </w:style>
  <w:style w:type="paragraph" w:customStyle="1" w:styleId="xl183">
    <w:name w:val="xl183"/>
    <w:basedOn w:val="Normal"/>
    <w:rsid w:val="00B4048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center"/>
    </w:pPr>
    <w:rPr>
      <w:noProof w:val="0"/>
      <w:lang w:eastAsia="ro-RO"/>
    </w:rPr>
  </w:style>
  <w:style w:type="paragraph" w:customStyle="1" w:styleId="xl184">
    <w:name w:val="xl184"/>
    <w:basedOn w:val="Normal"/>
    <w:rsid w:val="00B404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noProof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6DB7-D154-4E40-A031-C2180DEC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delia ionica</cp:lastModifiedBy>
  <cp:revision>29</cp:revision>
  <cp:lastPrinted>2016-03-16T13:50:00Z</cp:lastPrinted>
  <dcterms:created xsi:type="dcterms:W3CDTF">2016-03-21T21:45:00Z</dcterms:created>
  <dcterms:modified xsi:type="dcterms:W3CDTF">2017-01-05T07:44:00Z</dcterms:modified>
</cp:coreProperties>
</file>